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8A" w:rsidRDefault="0023778A" w:rsidP="0023778A">
      <w:pPr>
        <w:spacing w:line="480" w:lineRule="auto"/>
        <w:rPr>
          <w:b/>
        </w:rPr>
      </w:pPr>
    </w:p>
    <w:p w:rsidR="00D359BF" w:rsidRPr="007B48DB" w:rsidRDefault="00D359BF" w:rsidP="0023778A">
      <w:pPr>
        <w:spacing w:line="480" w:lineRule="auto"/>
        <w:jc w:val="center"/>
        <w:rPr>
          <w:b/>
        </w:rPr>
      </w:pPr>
      <w:r w:rsidRPr="007B48DB">
        <w:rPr>
          <w:b/>
        </w:rPr>
        <w:t>Research Paper – Formula for Change</w:t>
      </w:r>
    </w:p>
    <w:p w:rsidR="007B48DB" w:rsidRDefault="007B48DB" w:rsidP="007B48DB">
      <w:pPr>
        <w:spacing w:line="480" w:lineRule="auto"/>
        <w:jc w:val="center"/>
      </w:pPr>
    </w:p>
    <w:p w:rsidR="007B48DB" w:rsidRDefault="007B48DB" w:rsidP="007B48DB">
      <w:pPr>
        <w:spacing w:line="480" w:lineRule="auto"/>
        <w:jc w:val="center"/>
      </w:pPr>
    </w:p>
    <w:p w:rsidR="007B48DB" w:rsidRDefault="007B48DB" w:rsidP="007B48DB">
      <w:pPr>
        <w:spacing w:line="480" w:lineRule="auto"/>
      </w:pPr>
    </w:p>
    <w:p w:rsidR="00D359BF" w:rsidRPr="007B48DB" w:rsidRDefault="00D359BF" w:rsidP="007B48DB">
      <w:pPr>
        <w:spacing w:line="480" w:lineRule="auto"/>
        <w:jc w:val="center"/>
      </w:pPr>
      <w:r w:rsidRPr="007B48DB">
        <w:t>Student’s Name</w:t>
      </w:r>
    </w:p>
    <w:p w:rsidR="00D359BF" w:rsidRPr="007B48DB" w:rsidRDefault="00D359BF" w:rsidP="007B48DB">
      <w:pPr>
        <w:spacing w:line="480" w:lineRule="auto"/>
        <w:jc w:val="center"/>
      </w:pPr>
      <w:r w:rsidRPr="007B48DB">
        <w:t>Institution of Affiliation</w:t>
      </w:r>
    </w:p>
    <w:p w:rsidR="00D359BF" w:rsidRPr="007B48DB" w:rsidRDefault="00D359BF" w:rsidP="007B48DB">
      <w:pPr>
        <w:spacing w:line="480" w:lineRule="auto"/>
        <w:jc w:val="center"/>
      </w:pPr>
      <w:r w:rsidRPr="007B48DB">
        <w:t>Course Code and Name</w:t>
      </w:r>
    </w:p>
    <w:p w:rsidR="00D359BF" w:rsidRPr="007B48DB" w:rsidRDefault="00D359BF" w:rsidP="007B48DB">
      <w:pPr>
        <w:spacing w:line="480" w:lineRule="auto"/>
        <w:jc w:val="center"/>
      </w:pPr>
      <w:r w:rsidRPr="007B48DB">
        <w:t>Professor</w:t>
      </w:r>
    </w:p>
    <w:p w:rsidR="00D359BF" w:rsidRPr="007B48DB" w:rsidRDefault="00D359BF" w:rsidP="007B48DB">
      <w:pPr>
        <w:spacing w:line="480" w:lineRule="auto"/>
        <w:jc w:val="center"/>
      </w:pPr>
      <w:r w:rsidRPr="007B48DB">
        <w:t>Date</w:t>
      </w:r>
    </w:p>
    <w:p w:rsidR="007B48DB" w:rsidRDefault="007B48DB">
      <w:r>
        <w:br w:type="page"/>
      </w:r>
    </w:p>
    <w:p w:rsidR="00D359BF" w:rsidRPr="0023778A" w:rsidRDefault="00D359BF" w:rsidP="007B48DB">
      <w:pPr>
        <w:spacing w:line="480" w:lineRule="auto"/>
        <w:jc w:val="center"/>
      </w:pPr>
      <w:r w:rsidRPr="0023778A">
        <w:lastRenderedPageBreak/>
        <w:t>Abstract</w:t>
      </w:r>
    </w:p>
    <w:p w:rsidR="004165D4" w:rsidRDefault="00D359BF" w:rsidP="007B48DB">
      <w:pPr>
        <w:spacing w:line="480" w:lineRule="auto"/>
        <w:ind w:firstLine="720"/>
      </w:pPr>
      <w:r w:rsidRPr="007B48DB">
        <w:t xml:space="preserve">The saying that change is the only thing that we have in common is a real life account of the dynamic state of the world today and of our lives going through the different states of development. Of baffling concern is that most people do not seem to fully comprehend this well-known concept making it in fact the least understood in terms of the logistics that need be in place in order for change to happen. It is in light of </w:t>
      </w:r>
      <w:r w:rsidR="00957C85">
        <w:t xml:space="preserve">this </w:t>
      </w:r>
      <w:r w:rsidR="00957C85" w:rsidRPr="007B48DB">
        <w:t>need</w:t>
      </w:r>
      <w:r w:rsidRPr="007B48DB">
        <w:t xml:space="preserve"> that David </w:t>
      </w:r>
      <w:proofErr w:type="spellStart"/>
      <w:r w:rsidRPr="007B48DB">
        <w:t>Gleicher</w:t>
      </w:r>
      <w:proofErr w:type="spellEnd"/>
      <w:r w:rsidRPr="007B48DB">
        <w:t xml:space="preserve">, in the 1960s, developed the formula for change.” This formula proposes that the combination of dissatisfaction with the present, vision for the future, and the possibility of immediate action must be stronger than the resistance being felt in order for meaningful change to occur. Looking at the formula is like looking at a balancing scale such that on the one hand, there is dissatisfaction, vision, and first step, and on the other hand there is resistance. Therefore, for change to occur, the balancing scale must tip in favor of the dissatisfaction, vision, and first steps and not for resistance.  So that if there is high levels of dissatisfaction with the present, say circumstance that the individual finds themselves in, with adequate vision for what they want to achieve in the next phase of their lives or to amend or modify their situation, and the actual possibility that they will take the very first step in amending their situation, then the scale will tip in favor of these factors to see to the manifestation of change. </w:t>
      </w:r>
    </w:p>
    <w:p w:rsidR="004165D4" w:rsidRDefault="004165D4">
      <w:r>
        <w:br w:type="page"/>
      </w:r>
    </w:p>
    <w:p w:rsidR="00D359BF" w:rsidRPr="0023778A" w:rsidRDefault="004165D4" w:rsidP="004165D4">
      <w:pPr>
        <w:spacing w:line="480" w:lineRule="auto"/>
        <w:jc w:val="center"/>
        <w:rPr>
          <w:b/>
        </w:rPr>
      </w:pPr>
      <w:r w:rsidRPr="0023778A">
        <w:rPr>
          <w:b/>
        </w:rPr>
        <w:lastRenderedPageBreak/>
        <w:t>Research Paper – Formula for Change</w:t>
      </w:r>
    </w:p>
    <w:p w:rsidR="00492C68" w:rsidRPr="007B48DB" w:rsidRDefault="004E292B" w:rsidP="007B48DB">
      <w:pPr>
        <w:spacing w:line="480" w:lineRule="auto"/>
        <w:ind w:firstLine="720"/>
      </w:pPr>
      <w:r w:rsidRPr="007B48DB">
        <w:t>The world today assumes a highly dynamic form that encompasses an ever changing aspect of almost everything that we</w:t>
      </w:r>
      <w:r w:rsidR="00064F6A" w:rsidRPr="007B48DB">
        <w:t xml:space="preserve"> encounter in our daily lives. In fact, t</w:t>
      </w:r>
      <w:r w:rsidRPr="007B48DB">
        <w:t>his dynamic characteristic of the world and life itself has inspired on</w:t>
      </w:r>
      <w:r w:rsidR="00064F6A" w:rsidRPr="007B48DB">
        <w:t xml:space="preserve">e of the famous saying that denotes that the only thing we have in common in life is change. Change graces almost everything that we do in life. It sometimes occurs spontaneously and in other instances it is created by the individual for example in making lifestyle modifications to encompass healthy living in a bid to avoid the development of life style disease. Despite being such a well-known truth and concept in life, it is sometimes the least understood concept. This is mostly because most people do not understand what need to be in place for change to be actualized. It is the ‘what’ and ‘how’ of the factors that constitute change which provide an explanation of why sometimes it is so </w:t>
      </w:r>
      <w:r w:rsidR="00A81720" w:rsidRPr="007B48DB">
        <w:t xml:space="preserve">easy to actualize change and other times quite difficult. It is in light of the need to provide deeper </w:t>
      </w:r>
      <w:r w:rsidR="00957C85" w:rsidRPr="007B48DB">
        <w:t>insight</w:t>
      </w:r>
      <w:r w:rsidR="00A81720" w:rsidRPr="007B48DB">
        <w:t xml:space="preserve"> into the mechanisms or circumstances that permit change to occur that the formula for change was deduced.</w:t>
      </w:r>
    </w:p>
    <w:p w:rsidR="007F0568" w:rsidRPr="007B48DB" w:rsidRDefault="00A81720" w:rsidP="007B48DB">
      <w:pPr>
        <w:spacing w:line="480" w:lineRule="auto"/>
        <w:ind w:firstLine="720"/>
      </w:pPr>
      <w:r w:rsidRPr="007B48DB">
        <w:t xml:space="preserve">The formula for change was originally created by </w:t>
      </w:r>
      <w:r w:rsidRPr="007B48DB">
        <w:rPr>
          <w:i/>
        </w:rPr>
        <w:t xml:space="preserve">David </w:t>
      </w:r>
      <w:proofErr w:type="spellStart"/>
      <w:r w:rsidRPr="007B48DB">
        <w:rPr>
          <w:i/>
        </w:rPr>
        <w:t>Gleicher</w:t>
      </w:r>
      <w:proofErr w:type="spellEnd"/>
      <w:r w:rsidRPr="007B48DB">
        <w:t xml:space="preserve"> in the 1960s and refined by </w:t>
      </w:r>
      <w:r w:rsidRPr="007B48DB">
        <w:rPr>
          <w:i/>
        </w:rPr>
        <w:t xml:space="preserve">Kathie </w:t>
      </w:r>
      <w:proofErr w:type="spellStart"/>
      <w:r w:rsidRPr="007B48DB">
        <w:rPr>
          <w:i/>
        </w:rPr>
        <w:t>Dannemiller</w:t>
      </w:r>
      <w:proofErr w:type="spellEnd"/>
      <w:r w:rsidRPr="007B48DB">
        <w:t xml:space="preserve"> in the 1980s</w:t>
      </w:r>
      <w:r w:rsidR="007F0568" w:rsidRPr="007B48DB">
        <w:t xml:space="preserve"> (</w:t>
      </w:r>
      <w:proofErr w:type="spellStart"/>
      <w:r w:rsidR="0023778A">
        <w:t>Cudanov</w:t>
      </w:r>
      <w:proofErr w:type="spellEnd"/>
      <w:r w:rsidR="0023778A">
        <w:t xml:space="preserve"> et al., </w:t>
      </w:r>
      <w:r w:rsidR="007B48DB">
        <w:t>2019</w:t>
      </w:r>
      <w:r w:rsidR="007F0568" w:rsidRPr="007B48DB">
        <w:t>)</w:t>
      </w:r>
      <w:r w:rsidRPr="007B48DB">
        <w:t xml:space="preserve">. The formula written C=D x V x F &gt; R proposes </w:t>
      </w:r>
      <w:r w:rsidR="00F55112" w:rsidRPr="007B48DB">
        <w:t>that the combination of dissatisfaction with the present, vision for the future, and the possibility of immediate action must be stronger than the resistance being felt in order for meaningful change to occur (</w:t>
      </w:r>
      <w:proofErr w:type="spellStart"/>
      <w:r w:rsidR="007B48DB">
        <w:t>Niewenburg</w:t>
      </w:r>
      <w:proofErr w:type="spellEnd"/>
      <w:r w:rsidR="007B48DB">
        <w:t>, 2019</w:t>
      </w:r>
      <w:r w:rsidR="00F55112" w:rsidRPr="007B48DB">
        <w:t xml:space="preserve">).The actual symbols making up the formula denote these characteristics or conditions to be met so as </w:t>
      </w:r>
      <w:r w:rsidR="007F0568" w:rsidRPr="007B48DB">
        <w:t xml:space="preserve">to </w:t>
      </w:r>
      <w:r w:rsidR="00F55112" w:rsidRPr="007B48DB">
        <w:t>manifest meani</w:t>
      </w:r>
      <w:r w:rsidR="006A5FC0" w:rsidRPr="007B48DB">
        <w:t>ng</w:t>
      </w:r>
      <w:r w:rsidR="00F55112" w:rsidRPr="007B48DB">
        <w:t>ful change. The C in the formula refers to change, D stands for dissatisfaction with the present, V for vision for the future, F for first steps or the possibility for immediate change, and R for resistance. Looking at the formu</w:t>
      </w:r>
      <w:r w:rsidR="00D359BF" w:rsidRPr="007B48DB">
        <w:t>la is like looking at a balancing</w:t>
      </w:r>
      <w:r w:rsidR="00F55112" w:rsidRPr="007B48DB">
        <w:t xml:space="preserve"> scale such that </w:t>
      </w:r>
      <w:r w:rsidR="006A5FC0" w:rsidRPr="007B48DB">
        <w:t xml:space="preserve">on the one hand, there is dissatisfaction, </w:t>
      </w:r>
      <w:r w:rsidR="006A5FC0" w:rsidRPr="007B48DB">
        <w:lastRenderedPageBreak/>
        <w:t>vision, and first step</w:t>
      </w:r>
      <w:r w:rsidR="00D359BF" w:rsidRPr="007B48DB">
        <w:t>,</w:t>
      </w:r>
      <w:r w:rsidR="006A5FC0" w:rsidRPr="007B48DB">
        <w:t xml:space="preserve"> and on the other hand is resistance. Therefore, for change to occur, the balancing scale must tip in favor of</w:t>
      </w:r>
      <w:r w:rsidR="00D359BF" w:rsidRPr="007B48DB">
        <w:t xml:space="preserve"> the hand with</w:t>
      </w:r>
      <w:r w:rsidR="006A5FC0" w:rsidRPr="007B48DB">
        <w:t xml:space="preserve"> dissatisfaction, vision, and first steps</w:t>
      </w:r>
      <w:r w:rsidR="00D359BF" w:rsidRPr="007B48DB">
        <w:t>,</w:t>
      </w:r>
      <w:r w:rsidR="006A5FC0" w:rsidRPr="007B48DB">
        <w:t xml:space="preserve"> and not for resistance.  So that</w:t>
      </w:r>
      <w:r w:rsidR="00D359BF" w:rsidRPr="007B48DB">
        <w:t>,</w:t>
      </w:r>
      <w:r w:rsidR="006A5FC0" w:rsidRPr="007B48DB">
        <w:t xml:space="preserve"> if there is high levels of dissatisfaction with the present, say circumstance that the individual</w:t>
      </w:r>
      <w:r w:rsidR="007F0568" w:rsidRPr="007B48DB">
        <w:t xml:space="preserve"> finds themselves in, </w:t>
      </w:r>
      <w:r w:rsidR="006A5FC0" w:rsidRPr="007B48DB">
        <w:t>with adequate vision for what they want to achieve in the next phase of their lives or to amend or modify their</w:t>
      </w:r>
      <w:r w:rsidR="00D359BF" w:rsidRPr="007B48DB">
        <w:t xml:space="preserve"> situation, </w:t>
      </w:r>
      <w:r w:rsidR="006A5FC0" w:rsidRPr="007B48DB">
        <w:t xml:space="preserve">and the actual possibility that they will take the very first step in amending their situation, then the scale will tip in favor of these factors to see to the manifestation of change. </w:t>
      </w:r>
    </w:p>
    <w:p w:rsidR="007F0568" w:rsidRPr="007B48DB" w:rsidRDefault="006A5FC0" w:rsidP="007B48DB">
      <w:pPr>
        <w:spacing w:line="480" w:lineRule="auto"/>
        <w:ind w:firstLine="720"/>
      </w:pPr>
      <w:r w:rsidRPr="007B48DB">
        <w:t xml:space="preserve">The perfect example would be with individuals with drug or alcohol abuse problems. If they want to change their behavior, they would be more served when the idea of change arises from within them and not implored on them from a third party. To begin with, they will need to recognize that they actually have a problem and feel ashamed or come to appreciate the grave negative impact that alcoholism has in their lives for them to feel and express some </w:t>
      </w:r>
      <w:r w:rsidR="007F0568" w:rsidRPr="007B48DB">
        <w:t xml:space="preserve">form of </w:t>
      </w:r>
      <w:r w:rsidRPr="007B48DB">
        <w:t>dissatis</w:t>
      </w:r>
      <w:r w:rsidR="007F0568" w:rsidRPr="007B48DB">
        <w:t>faction with their lifestyle choices. Couple with a vision to want to amend the behavior and coming to take the first steps towards change, for example,  making physical appearance and actually choosing to attend an alcoholic alumni group to seek help, then truly can they achieve the change that they so desire. However, if the hold back of the addictive behavior or the habit gets the better of the individual, holding them back from staying away from alcohol, what will constitute the resistance in this case, then the individual will hav</w:t>
      </w:r>
      <w:r w:rsidR="006E74D3" w:rsidRPr="007B48DB">
        <w:t>e a hard time trying to achieve</w:t>
      </w:r>
      <w:r w:rsidR="007F0568" w:rsidRPr="007B48DB">
        <w:t xml:space="preserve"> the change that </w:t>
      </w:r>
      <w:r w:rsidR="006E74D3" w:rsidRPr="007B48DB">
        <w:t>they so desire with some completely demonstrating</w:t>
      </w:r>
      <w:r w:rsidR="007F0568" w:rsidRPr="007B48DB">
        <w:t xml:space="preserve"> </w:t>
      </w:r>
      <w:r w:rsidR="006E74D3" w:rsidRPr="007B48DB">
        <w:t xml:space="preserve">the </w:t>
      </w:r>
      <w:r w:rsidR="007F0568" w:rsidRPr="007B48DB">
        <w:t xml:space="preserve">inability to effect this change. </w:t>
      </w:r>
    </w:p>
    <w:p w:rsidR="006A5FC0" w:rsidRDefault="006A5FC0" w:rsidP="007B48DB">
      <w:pPr>
        <w:spacing w:line="480" w:lineRule="auto"/>
        <w:ind w:firstLine="720"/>
      </w:pPr>
      <w:r w:rsidRPr="007B48DB">
        <w:t>The components of the formula in more detail provide a model that can be employed in assessing the capacity for personal or business change</w:t>
      </w:r>
      <w:r w:rsidR="0023778A">
        <w:t xml:space="preserve"> (Stouten et al., </w:t>
      </w:r>
      <w:r w:rsidR="007B48DB">
        <w:t>2018)</w:t>
      </w:r>
      <w:r w:rsidRPr="007B48DB">
        <w:t xml:space="preserve">. </w:t>
      </w:r>
      <w:r w:rsidR="007F0568" w:rsidRPr="007B48DB">
        <w:t xml:space="preserve">Therefore, if the </w:t>
      </w:r>
      <w:r w:rsidR="006E74D3" w:rsidRPr="007B48DB">
        <w:t xml:space="preserve">individual experiences more of dissatisfaction, vision, and possibility for taking the first step at </w:t>
      </w:r>
      <w:r w:rsidR="006E74D3" w:rsidRPr="007B48DB">
        <w:lastRenderedPageBreak/>
        <w:t xml:space="preserve">effecting the change then they can actualize the change that they so desire. The converse of this statement is equally true so that if the individual has less of the three factors, dissatisfaction, vision, and possibility for taking the first step, with experience of adequate resistance to inhibit their progress towards actualizing change, then no change will be manifested. In a scenario that the individual has some components and not all of the components making up the formula for change, then it is implicated that change would </w:t>
      </w:r>
      <w:r w:rsidR="00704700" w:rsidRPr="007B48DB">
        <w:t>not be actualized as the ti</w:t>
      </w:r>
      <w:r w:rsidR="007B48DB">
        <w:t>ps of the balanc</w:t>
      </w:r>
      <w:r w:rsidR="00704700" w:rsidRPr="007B48DB">
        <w:t xml:space="preserve">ing scale will balance each other out creating zero effects on the likelihood of effecting change. In addition, with enough forces pushing for change such as dissatisfaction with one’s present situation and a clear vision on how to achieve the desired change, there is enough motivation from these factors which function as stimuli for change thus creating enough arousal in the individual to go out of their way to actualize the kind of change that they so desire. Therefore, following this hypothesis it would then follow that if the individual has only some of the components and not the other, they will be devoid of enough stimuli to motivate them to effect change </w:t>
      </w:r>
      <w:r w:rsidR="00D359BF" w:rsidRPr="007B48DB">
        <w:t>with the in</w:t>
      </w:r>
      <w:r w:rsidR="00704700" w:rsidRPr="007B48DB">
        <w:t xml:space="preserve">ability to reach optimum arousal levels to actually venture to successfully </w:t>
      </w:r>
      <w:r w:rsidR="00D359BF" w:rsidRPr="007B48DB">
        <w:t>actualize the change that they desire</w:t>
      </w:r>
      <w:r w:rsidR="0023778A">
        <w:t xml:space="preserve"> (Stouten et al., </w:t>
      </w:r>
      <w:r w:rsidR="007B48DB">
        <w:t>2018)</w:t>
      </w:r>
      <w:r w:rsidR="00D359BF" w:rsidRPr="007B48DB">
        <w:t>.</w:t>
      </w:r>
    </w:p>
    <w:p w:rsidR="007B48DB" w:rsidRDefault="007B48DB">
      <w:r>
        <w:br w:type="page"/>
      </w:r>
    </w:p>
    <w:p w:rsidR="007B48DB" w:rsidRPr="0023778A" w:rsidRDefault="007B48DB" w:rsidP="007B48DB">
      <w:pPr>
        <w:spacing w:line="480" w:lineRule="auto"/>
        <w:jc w:val="center"/>
        <w:rPr>
          <w:b/>
        </w:rPr>
      </w:pPr>
      <w:r w:rsidRPr="0023778A">
        <w:rPr>
          <w:b/>
        </w:rPr>
        <w:lastRenderedPageBreak/>
        <w:t>References</w:t>
      </w:r>
    </w:p>
    <w:p w:rsidR="007B48DB" w:rsidRDefault="007B48DB" w:rsidP="007B48DB">
      <w:pPr>
        <w:spacing w:line="480" w:lineRule="auto"/>
        <w:ind w:left="720" w:hanging="720"/>
      </w:pPr>
      <w:proofErr w:type="spellStart"/>
      <w:proofErr w:type="gramStart"/>
      <w:r>
        <w:t>Cudanov</w:t>
      </w:r>
      <w:proofErr w:type="spellEnd"/>
      <w:r>
        <w:t xml:space="preserve">, M., </w:t>
      </w:r>
      <w:proofErr w:type="spellStart"/>
      <w:r>
        <w:t>Tornjanski</w:t>
      </w:r>
      <w:proofErr w:type="spellEnd"/>
      <w:r>
        <w:t xml:space="preserve">, V., &amp; </w:t>
      </w:r>
      <w:proofErr w:type="spellStart"/>
      <w:r>
        <w:t>Jasko</w:t>
      </w:r>
      <w:proofErr w:type="spellEnd"/>
      <w:r>
        <w:t>, O. (2019).</w:t>
      </w:r>
      <w:proofErr w:type="gramEnd"/>
      <w:r>
        <w:t xml:space="preserve"> Change Equation Effectiveness: Empirical Evidence from South-East Europe. </w:t>
      </w:r>
      <w:r w:rsidRPr="007B48DB">
        <w:rPr>
          <w:i/>
        </w:rPr>
        <w:t>JOUR</w:t>
      </w:r>
      <w:r>
        <w:t>, 22: 99-114</w:t>
      </w:r>
    </w:p>
    <w:p w:rsidR="007B48DB" w:rsidRDefault="007B48DB" w:rsidP="007B48DB">
      <w:pPr>
        <w:spacing w:line="480" w:lineRule="auto"/>
        <w:ind w:left="720" w:hanging="720"/>
      </w:pPr>
      <w:proofErr w:type="spellStart"/>
      <w:r>
        <w:t>Niewenburg</w:t>
      </w:r>
      <w:proofErr w:type="spellEnd"/>
      <w:r>
        <w:t xml:space="preserve">, J. (2019). </w:t>
      </w:r>
      <w:proofErr w:type="gramStart"/>
      <w:r w:rsidRPr="007B48DB">
        <w:rPr>
          <w:i/>
        </w:rPr>
        <w:t>The Formula for Change</w:t>
      </w:r>
      <w:r>
        <w:t>.</w:t>
      </w:r>
      <w:proofErr w:type="gramEnd"/>
      <w:r>
        <w:t xml:space="preserve"> Retri</w:t>
      </w:r>
      <w:bookmarkStart w:id="0" w:name="_GoBack"/>
      <w:bookmarkEnd w:id="0"/>
      <w:r>
        <w:t xml:space="preserve">eved from </w:t>
      </w:r>
      <w:hyperlink r:id="rId7" w:history="1">
        <w:r w:rsidRPr="00185AC3">
          <w:rPr>
            <w:rStyle w:val="Hyperlink"/>
          </w:rPr>
          <w:t>https://w5coaching.com/formula-change/</w:t>
        </w:r>
      </w:hyperlink>
      <w:r>
        <w:t xml:space="preserve"> </w:t>
      </w:r>
    </w:p>
    <w:p w:rsidR="007B48DB" w:rsidRPr="007B48DB" w:rsidRDefault="007B48DB" w:rsidP="007B48DB">
      <w:pPr>
        <w:spacing w:line="480" w:lineRule="auto"/>
        <w:ind w:left="720" w:hanging="720"/>
      </w:pPr>
      <w:r>
        <w:t>Stouten, J., Rousseau, M., &amp; Cremer, D. (2018). Successful Organizational Change:</w:t>
      </w:r>
      <w:r w:rsidR="00A91C38">
        <w:t xml:space="preserve"> Inte</w:t>
      </w:r>
      <w:r>
        <w:t xml:space="preserve">grating the Management Practice and Scholarly Literature. </w:t>
      </w:r>
      <w:r w:rsidRPr="007B48DB">
        <w:rPr>
          <w:i/>
        </w:rPr>
        <w:t>The Academy of Management Annals</w:t>
      </w:r>
      <w:r>
        <w:t>, 12(2)</w:t>
      </w:r>
    </w:p>
    <w:sectPr w:rsidR="007B48DB" w:rsidRPr="007B48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224" w:rsidRDefault="00782224" w:rsidP="00D359BF">
      <w:pPr>
        <w:spacing w:after="0" w:line="240" w:lineRule="auto"/>
      </w:pPr>
      <w:r>
        <w:separator/>
      </w:r>
    </w:p>
  </w:endnote>
  <w:endnote w:type="continuationSeparator" w:id="0">
    <w:p w:rsidR="00782224" w:rsidRDefault="00782224" w:rsidP="00D35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224" w:rsidRDefault="00782224" w:rsidP="00D359BF">
      <w:pPr>
        <w:spacing w:after="0" w:line="240" w:lineRule="auto"/>
      </w:pPr>
      <w:r>
        <w:separator/>
      </w:r>
    </w:p>
  </w:footnote>
  <w:footnote w:type="continuationSeparator" w:id="0">
    <w:p w:rsidR="00782224" w:rsidRDefault="00782224" w:rsidP="00D359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579886"/>
      <w:docPartObj>
        <w:docPartGallery w:val="Page Numbers (Top of Page)"/>
        <w:docPartUnique/>
      </w:docPartObj>
    </w:sdtPr>
    <w:sdtEndPr>
      <w:rPr>
        <w:noProof/>
      </w:rPr>
    </w:sdtEndPr>
    <w:sdtContent>
      <w:p w:rsidR="00D359BF" w:rsidRDefault="00D359BF">
        <w:pPr>
          <w:pStyle w:val="Header"/>
          <w:jc w:val="right"/>
        </w:pPr>
        <w:r>
          <w:fldChar w:fldCharType="begin"/>
        </w:r>
        <w:r>
          <w:instrText xml:space="preserve"> PAGE   \* MERGEFORMAT </w:instrText>
        </w:r>
        <w:r>
          <w:fldChar w:fldCharType="separate"/>
        </w:r>
        <w:r w:rsidR="0023778A">
          <w:rPr>
            <w:noProof/>
          </w:rPr>
          <w:t>1</w:t>
        </w:r>
        <w:r>
          <w:rPr>
            <w:noProof/>
          </w:rPr>
          <w:fldChar w:fldCharType="end"/>
        </w:r>
      </w:p>
    </w:sdtContent>
  </w:sdt>
  <w:p w:rsidR="00D359BF" w:rsidRDefault="00D359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359"/>
    <w:rsid w:val="00064F6A"/>
    <w:rsid w:val="00086203"/>
    <w:rsid w:val="0023778A"/>
    <w:rsid w:val="004165D4"/>
    <w:rsid w:val="00492C68"/>
    <w:rsid w:val="004E292B"/>
    <w:rsid w:val="006A5FC0"/>
    <w:rsid w:val="006E74D3"/>
    <w:rsid w:val="00704700"/>
    <w:rsid w:val="00782224"/>
    <w:rsid w:val="007B48DB"/>
    <w:rsid w:val="007F0568"/>
    <w:rsid w:val="00957C85"/>
    <w:rsid w:val="00A81720"/>
    <w:rsid w:val="00A91C38"/>
    <w:rsid w:val="00B911EB"/>
    <w:rsid w:val="00C26359"/>
    <w:rsid w:val="00D359BF"/>
    <w:rsid w:val="00F5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9BF"/>
  </w:style>
  <w:style w:type="paragraph" w:styleId="Footer">
    <w:name w:val="footer"/>
    <w:basedOn w:val="Normal"/>
    <w:link w:val="FooterChar"/>
    <w:uiPriority w:val="99"/>
    <w:unhideWhenUsed/>
    <w:rsid w:val="00D35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9BF"/>
  </w:style>
  <w:style w:type="character" w:styleId="Hyperlink">
    <w:name w:val="Hyperlink"/>
    <w:basedOn w:val="DefaultParagraphFont"/>
    <w:uiPriority w:val="99"/>
    <w:unhideWhenUsed/>
    <w:rsid w:val="007B48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9BF"/>
  </w:style>
  <w:style w:type="paragraph" w:styleId="Footer">
    <w:name w:val="footer"/>
    <w:basedOn w:val="Normal"/>
    <w:link w:val="FooterChar"/>
    <w:uiPriority w:val="99"/>
    <w:unhideWhenUsed/>
    <w:rsid w:val="00D35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9BF"/>
  </w:style>
  <w:style w:type="character" w:styleId="Hyperlink">
    <w:name w:val="Hyperlink"/>
    <w:basedOn w:val="DefaultParagraphFont"/>
    <w:uiPriority w:val="99"/>
    <w:unhideWhenUsed/>
    <w:rsid w:val="007B48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5coaching.com/formula-chang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2020-06-19T18:17:00Z</dcterms:created>
  <dcterms:modified xsi:type="dcterms:W3CDTF">2020-06-19T20:48:00Z</dcterms:modified>
</cp:coreProperties>
</file>